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D96" w:rsidRPr="004B4D96" w:rsidRDefault="004B4D96" w:rsidP="004B4D96">
      <w:pPr>
        <w:spacing w:after="0" w:line="240" w:lineRule="auto"/>
        <w:ind w:firstLine="709"/>
        <w:jc w:val="right"/>
        <w:rPr>
          <w:rFonts w:ascii="Segoe UI" w:hAnsi="Segoe UI" w:cs="Segoe UI"/>
          <w:b/>
          <w:sz w:val="28"/>
          <w:szCs w:val="24"/>
        </w:rPr>
      </w:pPr>
      <w:r>
        <w:rPr>
          <w:rFonts w:ascii="Segoe UI" w:hAnsi="Segoe UI" w:cs="Segoe UI"/>
          <w:b/>
          <w:sz w:val="28"/>
          <w:szCs w:val="24"/>
        </w:rPr>
        <w:t>ПРЕСС-РЕЛИЗ</w:t>
      </w:r>
    </w:p>
    <w:p w:rsidR="004B4D96" w:rsidRDefault="004B4D96" w:rsidP="004B4D96">
      <w:pPr>
        <w:spacing w:after="0" w:line="240" w:lineRule="auto"/>
        <w:ind w:firstLine="709"/>
        <w:jc w:val="center"/>
        <w:rPr>
          <w:rFonts w:ascii="Segoe UI" w:hAnsi="Segoe UI" w:cs="Segoe UI"/>
          <w:b/>
          <w:sz w:val="32"/>
          <w:szCs w:val="24"/>
        </w:rPr>
      </w:pPr>
    </w:p>
    <w:p w:rsidR="002D5AAE" w:rsidRPr="004B4D96" w:rsidRDefault="002D5AAE" w:rsidP="004B4D96">
      <w:pPr>
        <w:spacing w:after="0" w:line="240" w:lineRule="auto"/>
        <w:ind w:firstLine="709"/>
        <w:jc w:val="center"/>
        <w:rPr>
          <w:rFonts w:ascii="Segoe UI" w:hAnsi="Segoe UI" w:cs="Segoe UI"/>
          <w:b/>
          <w:sz w:val="32"/>
          <w:szCs w:val="24"/>
        </w:rPr>
      </w:pPr>
      <w:r w:rsidRPr="004B4D96">
        <w:rPr>
          <w:rFonts w:ascii="Segoe UI" w:hAnsi="Segoe UI" w:cs="Segoe UI"/>
          <w:b/>
          <w:sz w:val="32"/>
          <w:szCs w:val="24"/>
        </w:rPr>
        <w:t>Госдума приняла законопроект о «гаражной амнистии»</w:t>
      </w:r>
    </w:p>
    <w:p w:rsidR="002D5AAE" w:rsidRPr="002D5AAE" w:rsidRDefault="00132990" w:rsidP="002D5AAE">
      <w:pPr>
        <w:spacing w:after="0" w:line="240" w:lineRule="auto"/>
        <w:ind w:firstLine="709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-285115</wp:posOffset>
            </wp:positionH>
            <wp:positionV relativeFrom="paragraph">
              <wp:posOffset>146685</wp:posOffset>
            </wp:positionV>
            <wp:extent cx="2333625" cy="641350"/>
            <wp:effectExtent l="19050" t="0" r="9525" b="0"/>
            <wp:wrapTight wrapText="bothSides">
              <wp:wrapPolygon edited="0">
                <wp:start x="-176" y="0"/>
                <wp:lineTo x="-176" y="21172"/>
                <wp:lineTo x="21688" y="21172"/>
                <wp:lineTo x="21688" y="0"/>
                <wp:lineTo x="-176" y="0"/>
              </wp:wrapPolygon>
            </wp:wrapTight>
            <wp:docPr id="2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Государственная Дума приняла во втором чтении законопроект № 1076374-7 «О внесении изменений в отдельные законодательные акты Российской Федерации в целях урегулирования вопросов приобретения гражданами прав на гаражи и земельные участки, на которых они расположены» (о «гаражной амнистии»).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Законопроект, разработанный при участии Росреестра, призван внести ясность в регулирование вопросов оформления прав на объекты гаражного назначения и земельные участки, на которых они расположены. Ожидается, что закон будет принят Госдумой до конца марта 2021 г.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Как ранее сообщил руководитель Росреестра </w:t>
      </w:r>
      <w:r w:rsidR="00571D0A">
        <w:rPr>
          <w:rFonts w:ascii="Segoe UI" w:hAnsi="Segoe UI" w:cs="Segoe UI"/>
          <w:sz w:val="24"/>
          <w:szCs w:val="24"/>
        </w:rPr>
        <w:t xml:space="preserve"> </w:t>
      </w:r>
      <w:r w:rsidRPr="002D5AAE">
        <w:rPr>
          <w:rFonts w:ascii="Segoe UI" w:hAnsi="Segoe UI" w:cs="Segoe UI"/>
          <w:sz w:val="24"/>
          <w:szCs w:val="24"/>
        </w:rPr>
        <w:t>Олег</w:t>
      </w:r>
      <w:r w:rsidR="00571D0A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2D5AAE">
        <w:rPr>
          <w:rFonts w:ascii="Segoe UI" w:hAnsi="Segoe UI" w:cs="Segoe UI"/>
          <w:sz w:val="24"/>
          <w:szCs w:val="24"/>
        </w:rPr>
        <w:t>Скуфинский</w:t>
      </w:r>
      <w:proofErr w:type="spellEnd"/>
      <w:r w:rsidRPr="002D5AAE">
        <w:rPr>
          <w:rFonts w:ascii="Segoe UI" w:hAnsi="Segoe UI" w:cs="Segoe UI"/>
          <w:sz w:val="24"/>
          <w:szCs w:val="24"/>
        </w:rPr>
        <w:t>, в законопроекте максимально учтены пожелания граждан, а также позиции органов власти в субъектах РФ и органов местного самоуправления. В частности, регионы подчеркивали наличие большого количества неоформленных гаражей, что создает социальную напряженность среди граждан ввиду того, что зарегистрировать свои права в настоящее время можно только по решению суда. В этой связи законопроект предлагает комплексное решение данного вопроса, что позволит всем категориям граждан воспользоваться новым механизмом и зарегистрировать права на свои гаражные объекты.</w:t>
      </w:r>
    </w:p>
    <w:p w:rsidR="002D5AAE" w:rsidRPr="002D5AAE" w:rsidRDefault="004B4D96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«</w:t>
      </w:r>
      <w:r w:rsidR="002D5AAE" w:rsidRPr="004B4D96">
        <w:rPr>
          <w:rFonts w:ascii="Segoe UI" w:hAnsi="Segoe UI" w:cs="Segoe UI"/>
          <w:i/>
          <w:sz w:val="24"/>
          <w:szCs w:val="24"/>
        </w:rPr>
        <w:t>Чтобы оформить гараж в собственность, граждане должны будут обратиться в орган местного самоуправления (в том числе через МФЦ) с заявлением о предоставлении участка под существующим гаражом с приложением любого документа, который подтверждает факт владения гаражом. Заявление на регистрацию и участка и гаража должен будет подать орган местного самоуправления</w:t>
      </w:r>
      <w:r>
        <w:rPr>
          <w:rFonts w:ascii="Segoe UI" w:hAnsi="Segoe UI" w:cs="Segoe UI"/>
          <w:i/>
          <w:sz w:val="24"/>
          <w:szCs w:val="24"/>
        </w:rPr>
        <w:t>»</w:t>
      </w:r>
      <w:r w:rsidR="002D5AAE" w:rsidRPr="004B4D96">
        <w:rPr>
          <w:rFonts w:ascii="Segoe UI" w:hAnsi="Segoe UI" w:cs="Segoe UI"/>
          <w:i/>
          <w:sz w:val="24"/>
          <w:szCs w:val="24"/>
        </w:rPr>
        <w:t>,</w:t>
      </w:r>
      <w:r w:rsidR="002D5AAE" w:rsidRPr="002D5AAE">
        <w:rPr>
          <w:rFonts w:ascii="Segoe UI" w:hAnsi="Segoe UI" w:cs="Segoe UI"/>
          <w:sz w:val="24"/>
          <w:szCs w:val="24"/>
        </w:rPr>
        <w:t xml:space="preserve"> -</w:t>
      </w:r>
      <w:r w:rsidR="002D5AAE" w:rsidRPr="004B4D96">
        <w:rPr>
          <w:rFonts w:ascii="Segoe UI" w:hAnsi="Segoe UI" w:cs="Segoe UI"/>
          <w:b/>
          <w:sz w:val="24"/>
          <w:szCs w:val="24"/>
        </w:rPr>
        <w:t xml:space="preserve"> отмечает руководитель Росреестра Олег </w:t>
      </w:r>
      <w:proofErr w:type="spellStart"/>
      <w:r w:rsidR="002D5AAE" w:rsidRPr="004B4D96">
        <w:rPr>
          <w:rFonts w:ascii="Segoe UI" w:hAnsi="Segoe UI" w:cs="Segoe UI"/>
          <w:b/>
          <w:sz w:val="24"/>
          <w:szCs w:val="24"/>
        </w:rPr>
        <w:t>Скуфинский</w:t>
      </w:r>
      <w:proofErr w:type="spellEnd"/>
      <w:r w:rsidR="002D5AAE" w:rsidRPr="004B4D96">
        <w:rPr>
          <w:rFonts w:ascii="Segoe UI" w:hAnsi="Segoe UI" w:cs="Segoe UI"/>
          <w:b/>
          <w:sz w:val="24"/>
          <w:szCs w:val="24"/>
        </w:rPr>
        <w:t>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При доработке ко второму чтению законопроект был дополнен положениями, согласно которым «гаражная амнистия» также распространяется на наследников граждан, получивших или построивших гараж до введения в действие Градостроительного кодекса РФ, а также на граждан, которые приобрели гараж по соглашению (в том числе по возмездным сделкам).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В законопроекте предусмотрена норма, наделяющая региональные власти и муниципалитеты полномочиями по обеспечению выполнения кадастровых работ и комплексных кадастровых работ в отношении объектов, попадающих под «гаражную амнистию». Это позволит снизить финансовую нагрузку на население.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Также законопроектом решается вопрос размещения гаражей, являющихся некапитальными сооружениями, в том числе для инвалидов. Такое размещение предполагается осуществлять на основании утверждаемой органом местного самоуправления схемы размещения таких объектов без предоставления земельного участка и установления сервитута.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2D5AAE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2D5AAE">
        <w:rPr>
          <w:rFonts w:ascii="Segoe UI" w:hAnsi="Segoe UI" w:cs="Segoe UI"/>
          <w:sz w:val="24"/>
          <w:szCs w:val="24"/>
        </w:rPr>
        <w:t xml:space="preserve"> окажет максимальную поддержку органам исполнительной власти регионов, в том числе консультационную и методическую помощь, после принятия </w:t>
      </w:r>
      <w:r w:rsidRPr="002D5AAE">
        <w:rPr>
          <w:rFonts w:ascii="Segoe UI" w:hAnsi="Segoe UI" w:cs="Segoe UI"/>
          <w:sz w:val="24"/>
          <w:szCs w:val="24"/>
        </w:rPr>
        <w:lastRenderedPageBreak/>
        <w:t>законопроекта о «гаражной амнистии», чтобы у граждан не возникало проблем при оформлении прав на гаражные объекты.</w:t>
      </w:r>
    </w:p>
    <w:p w:rsidR="002D5AAE" w:rsidRDefault="002D5AAE" w:rsidP="00132990">
      <w:pPr>
        <w:spacing w:after="0" w:line="240" w:lineRule="auto"/>
        <w:jc w:val="both"/>
        <w:rPr>
          <w:rFonts w:ascii="Segoe UI" w:hAnsi="Segoe UI" w:cs="Segoe UI"/>
          <w:b/>
          <w:sz w:val="24"/>
          <w:szCs w:val="24"/>
        </w:rPr>
      </w:pP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proofErr w:type="spellStart"/>
      <w:r w:rsidRPr="002D5AAE">
        <w:rPr>
          <w:rFonts w:ascii="Segoe UI" w:hAnsi="Segoe UI" w:cs="Segoe UI"/>
          <w:b/>
          <w:sz w:val="24"/>
          <w:szCs w:val="24"/>
        </w:rPr>
        <w:t>Справочно</w:t>
      </w:r>
      <w:proofErr w:type="spellEnd"/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 xml:space="preserve">«Гаражная амнистия» распространяется на объекты гаражного назначения, возведенные до введения в действие Градостроительного кодекса РФ (31.12.2004). Речь идет только о капитальных сооружениях, у которых есть фундамент и стены. Сооружения должны быть одноэтажными, без жилых помещений. Они могут входить в состав гаражно-строительных кооперативов или быть отдельно стоящими капитальными постройками. Земля, на которой расположен гараж, должна находиться в ведении государства. Не попадают под «гаражную амнистию» </w:t>
      </w:r>
      <w:proofErr w:type="spellStart"/>
      <w:r w:rsidRPr="002D5AAE">
        <w:rPr>
          <w:rFonts w:ascii="Segoe UI" w:hAnsi="Segoe UI" w:cs="Segoe UI"/>
          <w:sz w:val="24"/>
          <w:szCs w:val="24"/>
        </w:rPr>
        <w:t>самострои</w:t>
      </w:r>
      <w:proofErr w:type="spellEnd"/>
      <w:r w:rsidRPr="002D5AAE">
        <w:rPr>
          <w:rFonts w:ascii="Segoe UI" w:hAnsi="Segoe UI" w:cs="Segoe UI"/>
          <w:sz w:val="24"/>
          <w:szCs w:val="24"/>
        </w:rPr>
        <w:t xml:space="preserve"> и подземные гаражи при </w:t>
      </w:r>
      <w:proofErr w:type="spellStart"/>
      <w:r w:rsidRPr="002D5AAE">
        <w:rPr>
          <w:rFonts w:ascii="Segoe UI" w:hAnsi="Segoe UI" w:cs="Segoe UI"/>
          <w:sz w:val="24"/>
          <w:szCs w:val="24"/>
        </w:rPr>
        <w:t>многоэтажках</w:t>
      </w:r>
      <w:proofErr w:type="spellEnd"/>
      <w:r w:rsidRPr="002D5AAE">
        <w:rPr>
          <w:rFonts w:ascii="Segoe UI" w:hAnsi="Segoe UI" w:cs="Segoe UI"/>
          <w:sz w:val="24"/>
          <w:szCs w:val="24"/>
        </w:rPr>
        <w:t xml:space="preserve"> и офисных комплексах. Также законопроект предусматривает максимально простой механизм размещения некапитальных гаражей, в том числе для льготных категорий граждан.</w:t>
      </w:r>
    </w:p>
    <w:p w:rsidR="002D5AAE" w:rsidRPr="002D5AAE" w:rsidRDefault="002D5AAE" w:rsidP="002D5AAE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2D5AAE">
        <w:rPr>
          <w:rFonts w:ascii="Segoe UI" w:hAnsi="Segoe UI" w:cs="Segoe UI"/>
          <w:sz w:val="24"/>
          <w:szCs w:val="24"/>
        </w:rPr>
        <w:t>Законопроектом устанавливается перечень документов, подтверждающих владение гражданином объектом гаражного назначения. Регионы, в свою очередь, наделяются полномочиями по установлению дополнительного перечня документов, которые позволят гражданам приобрести право на землю под гаражом.</w:t>
      </w:r>
    </w:p>
    <w:p w:rsidR="00132990" w:rsidRDefault="00132990" w:rsidP="00132990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:rsidR="00132990" w:rsidRDefault="00132990" w:rsidP="00132990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19050" t="0" r="7620" b="0"/>
            <wp:wrapTight wrapText="bothSides">
              <wp:wrapPolygon edited="0">
                <wp:start x="-1385" y="0"/>
                <wp:lineTo x="-1385" y="20769"/>
                <wp:lineTo x="22154" y="20769"/>
                <wp:lineTo x="22154" y="0"/>
                <wp:lineTo x="-1385" y="0"/>
              </wp:wrapPolygon>
            </wp:wrapTight>
            <wp:docPr id="7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132990" w:rsidRDefault="00132990" w:rsidP="00132990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 xml:space="preserve">ул. </w:t>
      </w:r>
      <w:proofErr w:type="spellStart"/>
      <w:r>
        <w:rPr>
          <w:rFonts w:ascii="Segoe UI" w:hAnsi="Segoe UI" w:cs="Segoe UI"/>
        </w:rPr>
        <w:t>Сормовская</w:t>
      </w:r>
      <w:proofErr w:type="spellEnd"/>
      <w:r>
        <w:rPr>
          <w:rFonts w:ascii="Segoe UI" w:hAnsi="Segoe UI" w:cs="Segoe UI"/>
        </w:rPr>
        <w:t>, д. 3, Краснодар, 350018</w:t>
      </w:r>
    </w:p>
    <w:p w:rsidR="00132990" w:rsidRDefault="00132990" w:rsidP="00132990">
      <w:pPr>
        <w:pStyle w:val="a3"/>
        <w:spacing w:before="0" w:beforeAutospacing="0" w:after="0" w:afterAutospacing="0"/>
        <w:rPr>
          <w:rStyle w:val="a8"/>
          <w:sz w:val="22"/>
          <w:szCs w:val="22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132990" w:rsidRPr="00AB5207" w:rsidTr="00ED4E4E">
        <w:trPr>
          <w:jc w:val="center"/>
        </w:trPr>
        <w:tc>
          <w:tcPr>
            <w:tcW w:w="775" w:type="dxa"/>
            <w:hideMark/>
          </w:tcPr>
          <w:p w:rsidR="00132990" w:rsidRPr="00AB5207" w:rsidRDefault="00132990" w:rsidP="00ED4E4E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3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132990" w:rsidRPr="006457F4" w:rsidRDefault="00713D32" w:rsidP="00ED4E4E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7" w:history="1">
              <w:r w:rsidR="00132990" w:rsidRPr="006457F4">
                <w:rPr>
                  <w:rStyle w:val="a8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132990" w:rsidRPr="00AB5207" w:rsidRDefault="00132990" w:rsidP="00ED4E4E">
            <w:pPr>
              <w:spacing w:after="0"/>
              <w:contextualSpacing/>
              <w:rPr>
                <w:rStyle w:val="a8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132990" w:rsidRPr="00AB5207" w:rsidRDefault="00132990" w:rsidP="00ED4E4E">
            <w:pPr>
              <w:spacing w:after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132990" w:rsidRPr="00AB5207" w:rsidTr="00ED4E4E">
        <w:trPr>
          <w:jc w:val="center"/>
        </w:trPr>
        <w:tc>
          <w:tcPr>
            <w:tcW w:w="775" w:type="dxa"/>
            <w:hideMark/>
          </w:tcPr>
          <w:p w:rsidR="00132990" w:rsidRPr="00AB5207" w:rsidRDefault="00132990" w:rsidP="00ED4E4E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132990" w:rsidRPr="00AB5207" w:rsidRDefault="00132990" w:rsidP="00ED4E4E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:rsidR="00132990" w:rsidRPr="00AB5207" w:rsidRDefault="00132990" w:rsidP="00ED4E4E">
            <w:pPr>
              <w:spacing w:after="0"/>
              <w:contextualSpacing/>
              <w:rPr>
                <w:rStyle w:val="a8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132990" w:rsidRPr="00AB5207" w:rsidRDefault="00132990" w:rsidP="00ED4E4E">
            <w:pPr>
              <w:spacing w:after="0"/>
              <w:contextualSpacing/>
              <w:jc w:val="both"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E9303B" w:rsidRDefault="00E9303B"/>
    <w:sectPr w:rsidR="00E9303B" w:rsidSect="004B4D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D5AAE"/>
    <w:rsid w:val="00132990"/>
    <w:rsid w:val="002D5AAE"/>
    <w:rsid w:val="004B4D96"/>
    <w:rsid w:val="00571D0A"/>
    <w:rsid w:val="00713D32"/>
    <w:rsid w:val="00E93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32"/>
  </w:style>
  <w:style w:type="paragraph" w:styleId="1">
    <w:name w:val="heading 1"/>
    <w:basedOn w:val="a"/>
    <w:link w:val="10"/>
    <w:uiPriority w:val="9"/>
    <w:qFormat/>
    <w:rsid w:val="002D5A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A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2D5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D5AAE"/>
    <w:rPr>
      <w:b/>
      <w:bCs/>
    </w:rPr>
  </w:style>
  <w:style w:type="character" w:styleId="a5">
    <w:name w:val="Emphasis"/>
    <w:basedOn w:val="a0"/>
    <w:uiPriority w:val="20"/>
    <w:qFormat/>
    <w:rsid w:val="002D5AA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D5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AAE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1329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7959">
          <w:marLeft w:val="-129"/>
          <w:marRight w:val="-1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52409">
              <w:marLeft w:val="219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22725">
          <w:marLeft w:val="-129"/>
          <w:marRight w:val="-1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9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34428">
                  <w:blockQuote w:val="1"/>
                  <w:marLeft w:val="0"/>
                  <w:marRight w:val="0"/>
                  <w:marTop w:val="0"/>
                  <w:marBottom w:val="2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8448">
                      <w:marLeft w:val="0"/>
                      <w:marRight w:val="0"/>
                      <w:marTop w:val="0"/>
                      <w:marBottom w:val="2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41461">
                          <w:marLeft w:val="0"/>
                          <w:marRight w:val="2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661374">
                              <w:marLeft w:val="0"/>
                              <w:marRight w:val="0"/>
                              <w:marTop w:val="0"/>
                              <w:marBottom w:val="8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0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130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1576">
                  <w:marLeft w:val="0"/>
                  <w:marRight w:val="0"/>
                  <w:marTop w:val="0"/>
                  <w:marBottom w:val="258"/>
                  <w:divBdr>
                    <w:top w:val="none" w:sz="0" w:space="0" w:color="auto"/>
                    <w:left w:val="single" w:sz="36" w:space="13" w:color="0077BE"/>
                    <w:bottom w:val="none" w:sz="0" w:space="0" w:color="auto"/>
                    <w:right w:val="none" w:sz="0" w:space="0" w:color="auto"/>
                  </w:divBdr>
                  <w:divsChild>
                    <w:div w:id="335230053">
                      <w:marLeft w:val="0"/>
                      <w:marRight w:val="0"/>
                      <w:marTop w:val="0"/>
                      <w:marBottom w:val="8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ess23@23.kadast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user2142</dc:creator>
  <cp:keywords/>
  <dc:description/>
  <cp:lastModifiedBy>31U</cp:lastModifiedBy>
  <cp:revision>5</cp:revision>
  <dcterms:created xsi:type="dcterms:W3CDTF">2021-03-17T14:51:00Z</dcterms:created>
  <dcterms:modified xsi:type="dcterms:W3CDTF">2021-04-14T11:33:00Z</dcterms:modified>
</cp:coreProperties>
</file>